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0B" w:rsidRPr="00D76E44" w:rsidRDefault="00FD5E0B">
      <w:pPr>
        <w:pStyle w:val="Title"/>
        <w:widowControl/>
        <w:rPr>
          <w:rFonts w:eastAsia="PMingLiU"/>
          <w:b/>
          <w:bCs/>
          <w:sz w:val="24"/>
          <w:szCs w:val="24"/>
        </w:rPr>
      </w:pPr>
      <w:r w:rsidRPr="00D76E44">
        <w:rPr>
          <w:rFonts w:eastAsia="PMingLiU"/>
          <w:b/>
          <w:bCs/>
          <w:sz w:val="24"/>
          <w:szCs w:val="24"/>
        </w:rPr>
        <w:t>Our Lady of Lourdes Catholic High School</w:t>
      </w:r>
    </w:p>
    <w:p w:rsidR="00FD5E0B" w:rsidRPr="00D76E44" w:rsidRDefault="00FD5E0B">
      <w:pPr>
        <w:widowControl/>
        <w:rPr>
          <w:rFonts w:eastAsia="PMingLiU"/>
        </w:rPr>
      </w:pPr>
    </w:p>
    <w:p w:rsidR="00FD5E0B" w:rsidRPr="00D76E44" w:rsidRDefault="00FD5E0B">
      <w:pPr>
        <w:pStyle w:val="Subtitle"/>
        <w:widowControl/>
        <w:rPr>
          <w:rFonts w:eastAsia="PMingLiU"/>
          <w:b/>
          <w:bCs/>
        </w:rPr>
      </w:pPr>
      <w:r w:rsidRPr="00D76E44">
        <w:rPr>
          <w:rFonts w:eastAsia="PMingLiU"/>
          <w:b/>
          <w:bCs/>
        </w:rPr>
        <w:t>Course Overview</w:t>
      </w:r>
    </w:p>
    <w:p w:rsidR="00FD5E0B" w:rsidRPr="00D76E44" w:rsidRDefault="00FD5E0B">
      <w:pPr>
        <w:widowControl/>
        <w:rPr>
          <w:rFonts w:eastAsia="PMingLiU"/>
        </w:rPr>
      </w:pPr>
    </w:p>
    <w:p w:rsidR="00FD5E0B" w:rsidRPr="00D76E44" w:rsidRDefault="00FD5E0B">
      <w:pPr>
        <w:widowControl/>
        <w:rPr>
          <w:rFonts w:eastAsia="PMingLiU"/>
        </w:rPr>
      </w:pPr>
      <w:r w:rsidRPr="00D76E44">
        <w:rPr>
          <w:rFonts w:eastAsia="PMingLiU"/>
          <w:b/>
          <w:bCs/>
        </w:rPr>
        <w:t>COURSE TITLE:</w:t>
      </w:r>
      <w:r w:rsidRPr="00D76E44">
        <w:rPr>
          <w:rFonts w:eastAsia="PMingLiU"/>
        </w:rPr>
        <w:t xml:space="preserve"> </w:t>
      </w:r>
      <w:r w:rsidRPr="00D76E44">
        <w:rPr>
          <w:rFonts w:eastAsia="PMingLiU"/>
        </w:rPr>
        <w:tab/>
        <w:t>Foundations for College Mathematics</w:t>
      </w:r>
    </w:p>
    <w:p w:rsidR="00FD5E0B" w:rsidRPr="00D76E44" w:rsidRDefault="00FD5E0B">
      <w:pPr>
        <w:widowControl/>
        <w:rPr>
          <w:rFonts w:eastAsia="PMingLiU"/>
        </w:rPr>
      </w:pPr>
    </w:p>
    <w:p w:rsidR="00FD5E0B" w:rsidRPr="00D76E44" w:rsidRDefault="00D76E44">
      <w:pPr>
        <w:widowControl/>
        <w:rPr>
          <w:rFonts w:eastAsia="PMingLiU"/>
        </w:rPr>
      </w:pPr>
      <w:r>
        <w:rPr>
          <w:rFonts w:eastAsia="PMingLiU"/>
          <w:b/>
          <w:bCs/>
        </w:rPr>
        <w:t xml:space="preserve">COURSE CODE: </w:t>
      </w:r>
      <w:r>
        <w:rPr>
          <w:rFonts w:eastAsia="PMingLiU"/>
          <w:b/>
          <w:bCs/>
        </w:rPr>
        <w:tab/>
      </w:r>
      <w:r w:rsidR="00FD5E0B" w:rsidRPr="00D76E44">
        <w:rPr>
          <w:rFonts w:eastAsia="PMingLiU"/>
        </w:rPr>
        <w:t>MAP4C1</w:t>
      </w:r>
    </w:p>
    <w:p w:rsidR="00FD5E0B" w:rsidRPr="00D76E44" w:rsidRDefault="00FD5E0B">
      <w:pPr>
        <w:widowControl/>
        <w:rPr>
          <w:rFonts w:eastAsia="PMingLiU"/>
        </w:rPr>
      </w:pPr>
    </w:p>
    <w:p w:rsidR="00FD5E0B" w:rsidRPr="00D76E44" w:rsidRDefault="00FD5E0B">
      <w:pPr>
        <w:widowControl/>
        <w:rPr>
          <w:rFonts w:eastAsia="PMingLiU"/>
        </w:rPr>
      </w:pPr>
      <w:r w:rsidRPr="00D76E44">
        <w:rPr>
          <w:rFonts w:eastAsia="PMingLiU"/>
          <w:b/>
          <w:bCs/>
        </w:rPr>
        <w:t>CREDIT VALUE</w:t>
      </w:r>
      <w:r w:rsidRPr="00D76E44">
        <w:rPr>
          <w:rFonts w:eastAsia="PMingLiU"/>
        </w:rPr>
        <w:t xml:space="preserve">: </w:t>
      </w:r>
      <w:r w:rsidRPr="00D76E44">
        <w:rPr>
          <w:rFonts w:eastAsia="PMingLiU"/>
        </w:rPr>
        <w:tab/>
        <w:t>1.0</w:t>
      </w:r>
    </w:p>
    <w:p w:rsidR="00FD5E0B" w:rsidRPr="00D76E44" w:rsidRDefault="00FD5E0B">
      <w:pPr>
        <w:widowControl/>
        <w:rPr>
          <w:rFonts w:eastAsia="PMingLiU"/>
        </w:rPr>
      </w:pPr>
    </w:p>
    <w:p w:rsidR="00FD5E0B" w:rsidRPr="00D76E44" w:rsidRDefault="00FD5E0B">
      <w:pPr>
        <w:widowControl/>
        <w:rPr>
          <w:rFonts w:eastAsia="PMingLiU"/>
        </w:rPr>
      </w:pPr>
      <w:r w:rsidRPr="00D76E44">
        <w:rPr>
          <w:rFonts w:eastAsia="PMingLiU"/>
          <w:b/>
          <w:bCs/>
        </w:rPr>
        <w:t>SCHOOL YEAR:</w:t>
      </w:r>
      <w:r w:rsidR="00BA1DD3">
        <w:rPr>
          <w:rFonts w:eastAsia="PMingLiU"/>
        </w:rPr>
        <w:t xml:space="preserve"> </w:t>
      </w:r>
      <w:r w:rsidR="00BA1DD3">
        <w:rPr>
          <w:rFonts w:eastAsia="PMingLiU"/>
        </w:rPr>
        <w:tab/>
      </w:r>
      <w:r w:rsidR="00D76E44">
        <w:rPr>
          <w:rFonts w:eastAsia="PMingLiU"/>
        </w:rPr>
        <w:t>2013</w:t>
      </w:r>
      <w:r w:rsidR="00C152DD">
        <w:rPr>
          <w:rFonts w:eastAsia="PMingLiU"/>
        </w:rPr>
        <w:t>-2014</w:t>
      </w:r>
      <w:r w:rsidRPr="00D76E44">
        <w:rPr>
          <w:rFonts w:eastAsia="PMingLiU"/>
        </w:rPr>
        <w:tab/>
        <w:t xml:space="preserve">Semester </w:t>
      </w:r>
      <w:r w:rsidR="00C152DD">
        <w:rPr>
          <w:rFonts w:eastAsia="PMingLiU"/>
        </w:rPr>
        <w:t>1</w:t>
      </w:r>
    </w:p>
    <w:p w:rsidR="00FD5E0B" w:rsidRPr="00D76E44" w:rsidRDefault="00FD5E0B">
      <w:pPr>
        <w:widowControl/>
        <w:rPr>
          <w:rFonts w:eastAsia="PMingLiU"/>
        </w:rPr>
      </w:pPr>
    </w:p>
    <w:p w:rsidR="00FD5E0B" w:rsidRPr="00D76E44" w:rsidRDefault="00FD5E0B">
      <w:pPr>
        <w:widowControl/>
        <w:rPr>
          <w:rFonts w:eastAsia="PMingLiU"/>
        </w:rPr>
      </w:pPr>
      <w:r w:rsidRPr="00D76E44">
        <w:rPr>
          <w:rFonts w:eastAsia="PMingLiU"/>
          <w:b/>
          <w:bCs/>
        </w:rPr>
        <w:t>TEACHERS:</w:t>
      </w:r>
      <w:r w:rsidRPr="00D76E44">
        <w:rPr>
          <w:rFonts w:eastAsia="PMingLiU"/>
        </w:rPr>
        <w:tab/>
      </w:r>
      <w:r w:rsidRPr="00D76E44">
        <w:rPr>
          <w:rFonts w:eastAsia="PMingLiU"/>
        </w:rPr>
        <w:tab/>
        <w:t>Mrs. L. Fry</w:t>
      </w:r>
    </w:p>
    <w:p w:rsidR="00FD5E0B" w:rsidRPr="00D76E44" w:rsidRDefault="00FD5E0B">
      <w:pPr>
        <w:widowControl/>
        <w:ind w:firstLine="1440"/>
        <w:rPr>
          <w:rFonts w:eastAsia="PMingLiU"/>
        </w:rPr>
      </w:pPr>
      <w:r w:rsidRPr="00D76E44">
        <w:rPr>
          <w:rFonts w:eastAsia="PMingLiU"/>
        </w:rPr>
        <w:t xml:space="preserve">             </w:t>
      </w:r>
    </w:p>
    <w:p w:rsidR="00FD5E0B" w:rsidRPr="00D76E44" w:rsidRDefault="00FD5E0B">
      <w:pPr>
        <w:widowControl/>
        <w:rPr>
          <w:rFonts w:eastAsia="PMingLiU"/>
        </w:rPr>
      </w:pPr>
    </w:p>
    <w:p w:rsidR="00FD5E0B" w:rsidRPr="00D76E44" w:rsidRDefault="00FD5E0B">
      <w:pPr>
        <w:widowControl/>
        <w:rPr>
          <w:rFonts w:eastAsia="PMingLiU"/>
        </w:rPr>
      </w:pPr>
      <w:r w:rsidRPr="00D76E44">
        <w:rPr>
          <w:rFonts w:eastAsia="PMingLiU"/>
          <w:b/>
          <w:bCs/>
        </w:rPr>
        <w:t>COURSE DESCRIPTION</w:t>
      </w:r>
      <w:r w:rsidRPr="00D76E44">
        <w:rPr>
          <w:rFonts w:eastAsia="PMingLiU"/>
        </w:rPr>
        <w:t>:</w:t>
      </w:r>
    </w:p>
    <w:p w:rsidR="00FD5E0B" w:rsidRPr="00D76E44" w:rsidRDefault="00FD5E0B">
      <w:pPr>
        <w:widowControl/>
        <w:rPr>
          <w:rFonts w:eastAsia="PMingLiU"/>
        </w:rPr>
      </w:pPr>
      <w:r w:rsidRPr="00D76E44">
        <w:rPr>
          <w:rFonts w:eastAsia="PMingLiU"/>
        </w:rPr>
        <w:t xml:space="preserve">This course enables students to broaden their understanding of real-world applications of mathematics. </w:t>
      </w:r>
      <w:r w:rsidR="00D76E44">
        <w:rPr>
          <w:rFonts w:eastAsia="PMingLiU"/>
        </w:rPr>
        <w:t xml:space="preserve"> </w:t>
      </w:r>
      <w:r w:rsidRPr="00D76E44">
        <w:rPr>
          <w:rFonts w:eastAsia="PMingLiU"/>
        </w:rPr>
        <w:t xml:space="preserve">Students will analyze data using statistical methods; solve problems involving applications of geometry and trigonometry; solve financial problems connected with annuities, budgets, and renting or owning accommodation; simplify expressions; and solve equations.  Students will reason mathematically and communicate their thinking as they solve multi-step problems.  This course prepares students for college programs in areas such as business, health sciences, and human services, and for certain skilled trades.  </w:t>
      </w:r>
    </w:p>
    <w:p w:rsidR="00FD5E0B" w:rsidRPr="00D76E44" w:rsidRDefault="00FD5E0B">
      <w:pPr>
        <w:widowControl/>
        <w:rPr>
          <w:rFonts w:eastAsia="PMingLiU"/>
        </w:rPr>
      </w:pPr>
    </w:p>
    <w:p w:rsidR="00FD5E0B" w:rsidRPr="00D76E44" w:rsidRDefault="00FD5E0B">
      <w:pPr>
        <w:pStyle w:val="BodyText"/>
        <w:keepLines/>
        <w:widowControl/>
        <w:rPr>
          <w:rFonts w:eastAsia="PMingLiU"/>
          <w:sz w:val="24"/>
          <w:szCs w:val="24"/>
        </w:rPr>
      </w:pPr>
      <w:r w:rsidRPr="00D76E44">
        <w:rPr>
          <w:rFonts w:eastAsia="PMingLiU"/>
          <w:b/>
          <w:bCs/>
          <w:sz w:val="24"/>
          <w:szCs w:val="24"/>
        </w:rPr>
        <w:t>HOW THIS COURSE SUPPORTS THE ONTARIO CATHOLIC GRADUATE EXPECTATIONS</w:t>
      </w:r>
      <w:r w:rsidRPr="00D76E44">
        <w:rPr>
          <w:rFonts w:eastAsia="PMingLiU"/>
          <w:sz w:val="24"/>
          <w:szCs w:val="24"/>
        </w:rPr>
        <w:t>:</w:t>
      </w:r>
    </w:p>
    <w:p w:rsidR="00FD5E0B" w:rsidRPr="00D76E44" w:rsidRDefault="00FD5E0B">
      <w:pPr>
        <w:pStyle w:val="BodyText"/>
        <w:keepLines/>
        <w:widowControl/>
        <w:rPr>
          <w:rFonts w:eastAsia="PMingLiU"/>
          <w:sz w:val="24"/>
          <w:szCs w:val="24"/>
        </w:rPr>
      </w:pPr>
      <w:r w:rsidRPr="00D76E44">
        <w:rPr>
          <w:rFonts w:eastAsia="PMingLiU"/>
          <w:sz w:val="24"/>
          <w:szCs w:val="24"/>
        </w:rPr>
        <w:t>Students will apply Christian values to pose and solve problems, to make logical decisions, and to become critical thinkers who share their abilities for the benefit of all in their classroom and school community. A supportive mathematics classroom provides a caring and sensitive environment where the dignity and value of all students is respected and affirmed as they grow in confidence in their mathematical abilities. Mathematical investigations will promote a respect for God’s Creation and an understanding of the need to use resources wisely. Please see the Course Calendar / Agenda Book for a listing of the Ontario Catholic Graduate Expectations</w:t>
      </w:r>
    </w:p>
    <w:p w:rsidR="00FD5E0B" w:rsidRPr="00D76E44" w:rsidRDefault="00FD5E0B">
      <w:pPr>
        <w:widowControl/>
        <w:rPr>
          <w:rFonts w:eastAsia="PMingLiU"/>
        </w:rPr>
      </w:pPr>
    </w:p>
    <w:p w:rsidR="00FD5E0B" w:rsidRPr="00D76E44" w:rsidRDefault="00FD5E0B" w:rsidP="00D76E44">
      <w:pPr>
        <w:widowControl/>
        <w:rPr>
          <w:rFonts w:eastAsia="PMingLiU"/>
          <w:b/>
          <w:bCs/>
        </w:rPr>
      </w:pPr>
      <w:r w:rsidRPr="00D76E44">
        <w:rPr>
          <w:rFonts w:eastAsia="PMingLiU"/>
          <w:b/>
          <w:bCs/>
        </w:rPr>
        <w:t>UNIT TITLES (Time and Sequence):</w:t>
      </w:r>
    </w:p>
    <w:p w:rsidR="00FD5E0B" w:rsidRPr="00D76E44" w:rsidRDefault="00FD5E0B">
      <w:pPr>
        <w:widowControl/>
        <w:rPr>
          <w:rFonts w:eastAsia="PMingLiU"/>
        </w:rPr>
      </w:pPr>
    </w:p>
    <w:tbl>
      <w:tblPr>
        <w:tblW w:w="0" w:type="auto"/>
        <w:jc w:val="center"/>
        <w:tblInd w:w="-2063" w:type="dxa"/>
        <w:tblLayout w:type="fixed"/>
        <w:tblCellMar>
          <w:left w:w="115" w:type="dxa"/>
          <w:right w:w="115" w:type="dxa"/>
        </w:tblCellMar>
        <w:tblLook w:val="0000" w:firstRow="0" w:lastRow="0" w:firstColumn="0" w:lastColumn="0" w:noHBand="0" w:noVBand="0"/>
      </w:tblPr>
      <w:tblGrid>
        <w:gridCol w:w="7103"/>
        <w:gridCol w:w="1399"/>
      </w:tblGrid>
      <w:tr w:rsidR="00D76E44" w:rsidRPr="00D76E44" w:rsidTr="00D76E44">
        <w:trPr>
          <w:jc w:val="center"/>
        </w:trPr>
        <w:tc>
          <w:tcPr>
            <w:tcW w:w="7103" w:type="dxa"/>
            <w:tcBorders>
              <w:top w:val="single" w:sz="6" w:space="0" w:color="000000"/>
              <w:left w:val="single" w:sz="6" w:space="0" w:color="000000"/>
              <w:bottom w:val="single" w:sz="6" w:space="0" w:color="FFFFFF"/>
              <w:right w:val="single" w:sz="6" w:space="0" w:color="FFFFFF"/>
            </w:tcBorders>
          </w:tcPr>
          <w:p w:rsidR="00FD5E0B" w:rsidRPr="00D76E44" w:rsidRDefault="00FD5E0B" w:rsidP="00D76E44">
            <w:pPr>
              <w:widowControl/>
              <w:spacing w:before="60"/>
              <w:rPr>
                <w:rFonts w:eastAsia="PMingLiU"/>
              </w:rPr>
            </w:pPr>
            <w:r w:rsidRPr="00D76E44">
              <w:rPr>
                <w:rFonts w:eastAsia="PMingLiU"/>
                <w:lang w:val="en-GB"/>
              </w:rPr>
              <w:t>Two-Variable Data Analysis</w:t>
            </w:r>
          </w:p>
        </w:tc>
        <w:tc>
          <w:tcPr>
            <w:tcW w:w="1399" w:type="dxa"/>
            <w:tcBorders>
              <w:top w:val="single" w:sz="6" w:space="0" w:color="000000"/>
              <w:left w:val="single" w:sz="6" w:space="0" w:color="000000"/>
              <w:bottom w:val="single" w:sz="6" w:space="0" w:color="FFFFFF"/>
              <w:right w:val="single" w:sz="6" w:space="0" w:color="000000"/>
            </w:tcBorders>
          </w:tcPr>
          <w:p w:rsidR="00FD5E0B" w:rsidRPr="00D76E44" w:rsidRDefault="00C152DD" w:rsidP="00C152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jc w:val="center"/>
              <w:rPr>
                <w:rFonts w:eastAsia="PMingLiU"/>
              </w:rPr>
            </w:pPr>
            <w:r>
              <w:rPr>
                <w:rFonts w:eastAsia="PMingLiU"/>
              </w:rPr>
              <w:t>12</w:t>
            </w:r>
          </w:p>
        </w:tc>
      </w:tr>
      <w:tr w:rsidR="00D76E44" w:rsidRPr="00D76E44" w:rsidTr="00D76E44">
        <w:trPr>
          <w:jc w:val="center"/>
        </w:trPr>
        <w:tc>
          <w:tcPr>
            <w:tcW w:w="7103" w:type="dxa"/>
            <w:tcBorders>
              <w:top w:val="single" w:sz="6" w:space="0" w:color="000000"/>
              <w:left w:val="single" w:sz="6" w:space="0" w:color="000000"/>
              <w:bottom w:val="single" w:sz="6" w:space="0" w:color="FFFFFF"/>
              <w:right w:val="single" w:sz="6" w:space="0" w:color="FFFFFF"/>
            </w:tcBorders>
          </w:tcPr>
          <w:p w:rsidR="00FD5E0B" w:rsidRPr="00D76E44" w:rsidRDefault="00D76E44" w:rsidP="00D76E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rPr>
                <w:rFonts w:eastAsia="PMingLiU"/>
              </w:rPr>
            </w:pPr>
            <w:r>
              <w:rPr>
                <w:rFonts w:eastAsia="PMingLiU"/>
              </w:rPr>
              <w:t>S</w:t>
            </w:r>
            <w:r w:rsidR="00FD5E0B" w:rsidRPr="00D76E44">
              <w:rPr>
                <w:rFonts w:eastAsia="PMingLiU"/>
              </w:rPr>
              <w:t>tatistical Literacy</w:t>
            </w:r>
          </w:p>
        </w:tc>
        <w:tc>
          <w:tcPr>
            <w:tcW w:w="1399" w:type="dxa"/>
            <w:tcBorders>
              <w:top w:val="single" w:sz="6" w:space="0" w:color="000000"/>
              <w:left w:val="single" w:sz="6" w:space="0" w:color="000000"/>
              <w:bottom w:val="single" w:sz="6" w:space="0" w:color="FFFFFF"/>
              <w:right w:val="single" w:sz="6" w:space="0" w:color="000000"/>
            </w:tcBorders>
          </w:tcPr>
          <w:p w:rsidR="00FD5E0B" w:rsidRPr="00D76E44" w:rsidRDefault="00C152DD" w:rsidP="00D76E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jc w:val="center"/>
              <w:rPr>
                <w:rFonts w:eastAsia="PMingLiU"/>
              </w:rPr>
            </w:pPr>
            <w:r>
              <w:rPr>
                <w:rFonts w:eastAsia="PMingLiU"/>
              </w:rPr>
              <w:t>12</w:t>
            </w:r>
          </w:p>
        </w:tc>
      </w:tr>
      <w:tr w:rsidR="00D76E44" w:rsidRPr="00D76E44" w:rsidTr="00D76E44">
        <w:trPr>
          <w:jc w:val="center"/>
        </w:trPr>
        <w:tc>
          <w:tcPr>
            <w:tcW w:w="7103" w:type="dxa"/>
            <w:tcBorders>
              <w:top w:val="single" w:sz="6" w:space="0" w:color="000000"/>
              <w:left w:val="single" w:sz="6" w:space="0" w:color="000000"/>
              <w:bottom w:val="single" w:sz="6" w:space="0" w:color="FFFFFF"/>
              <w:right w:val="single" w:sz="6" w:space="0" w:color="FFFFFF"/>
            </w:tcBorders>
          </w:tcPr>
          <w:p w:rsidR="00FD5E0B" w:rsidRPr="00D76E44" w:rsidRDefault="00FD5E0B" w:rsidP="00D76E4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rPr>
                <w:rFonts w:eastAsia="PMingLiU"/>
                <w:lang w:val="en-GB"/>
              </w:rPr>
            </w:pPr>
            <w:r w:rsidRPr="00D76E44">
              <w:rPr>
                <w:rFonts w:eastAsia="PMingLiU"/>
                <w:lang w:val="en-GB"/>
              </w:rPr>
              <w:t>Exponential Functions</w:t>
            </w:r>
          </w:p>
        </w:tc>
        <w:tc>
          <w:tcPr>
            <w:tcW w:w="1399" w:type="dxa"/>
            <w:tcBorders>
              <w:top w:val="single" w:sz="6" w:space="0" w:color="000000"/>
              <w:left w:val="single" w:sz="6" w:space="0" w:color="000000"/>
              <w:bottom w:val="single" w:sz="6" w:space="0" w:color="FFFFFF"/>
              <w:right w:val="single" w:sz="6" w:space="0" w:color="000000"/>
            </w:tcBorders>
          </w:tcPr>
          <w:p w:rsidR="00FD5E0B" w:rsidRPr="00D76E44" w:rsidRDefault="00FD5E0B" w:rsidP="00C152DD">
            <w:pPr>
              <w:pStyle w:val="Title"/>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rPr>
                <w:rFonts w:eastAsia="PMingLiU"/>
                <w:sz w:val="24"/>
                <w:szCs w:val="24"/>
                <w:lang w:val="en-GB"/>
              </w:rPr>
            </w:pPr>
            <w:r w:rsidRPr="00D76E44">
              <w:rPr>
                <w:rFonts w:eastAsia="PMingLiU"/>
                <w:sz w:val="24"/>
                <w:szCs w:val="24"/>
                <w:lang w:val="en-GB"/>
              </w:rPr>
              <w:t>1</w:t>
            </w:r>
            <w:r w:rsidR="00C152DD">
              <w:rPr>
                <w:rFonts w:eastAsia="PMingLiU"/>
                <w:sz w:val="24"/>
                <w:szCs w:val="24"/>
                <w:lang w:val="en-GB"/>
              </w:rPr>
              <w:t>2</w:t>
            </w:r>
          </w:p>
        </w:tc>
      </w:tr>
      <w:tr w:rsidR="00D76E44" w:rsidRPr="00D76E44" w:rsidTr="00D76E44">
        <w:trPr>
          <w:jc w:val="center"/>
        </w:trPr>
        <w:tc>
          <w:tcPr>
            <w:tcW w:w="7103" w:type="dxa"/>
            <w:tcBorders>
              <w:top w:val="single" w:sz="6" w:space="0" w:color="000000"/>
              <w:left w:val="single" w:sz="6" w:space="0" w:color="000000"/>
              <w:bottom w:val="single" w:sz="6" w:space="0" w:color="FFFFFF"/>
              <w:right w:val="single" w:sz="6" w:space="0" w:color="FFFFFF"/>
            </w:tcBorders>
          </w:tcPr>
          <w:p w:rsidR="00FD5E0B" w:rsidRPr="00D76E44" w:rsidRDefault="00FD5E0B" w:rsidP="00D76E4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rPr>
                <w:rFonts w:eastAsia="PMingLiU"/>
                <w:lang w:val="en-GB"/>
              </w:rPr>
            </w:pPr>
            <w:r w:rsidRPr="00D76E44">
              <w:rPr>
                <w:rFonts w:eastAsia="PMingLiU"/>
                <w:lang w:val="en-GB"/>
              </w:rPr>
              <w:t>Personal Finance</w:t>
            </w:r>
          </w:p>
        </w:tc>
        <w:tc>
          <w:tcPr>
            <w:tcW w:w="1399" w:type="dxa"/>
            <w:tcBorders>
              <w:top w:val="single" w:sz="6" w:space="0" w:color="000000"/>
              <w:left w:val="single" w:sz="6" w:space="0" w:color="000000"/>
              <w:bottom w:val="single" w:sz="6" w:space="0" w:color="FFFFFF"/>
              <w:right w:val="single" w:sz="6" w:space="0" w:color="000000"/>
            </w:tcBorders>
          </w:tcPr>
          <w:p w:rsidR="00FD5E0B" w:rsidRPr="00D76E44" w:rsidRDefault="00FD5E0B" w:rsidP="00D76E44">
            <w:pPr>
              <w:pStyle w:val="Title"/>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jc w:val="left"/>
              <w:rPr>
                <w:rFonts w:eastAsia="PMingLiU"/>
                <w:sz w:val="24"/>
                <w:szCs w:val="24"/>
                <w:lang w:val="en-GB"/>
              </w:rPr>
            </w:pPr>
            <w:r w:rsidRPr="00D76E44">
              <w:rPr>
                <w:rFonts w:eastAsia="PMingLiU"/>
                <w:sz w:val="24"/>
                <w:szCs w:val="24"/>
                <w:lang w:val="en-GB"/>
              </w:rPr>
              <w:t xml:space="preserve">    12</w:t>
            </w:r>
          </w:p>
        </w:tc>
      </w:tr>
      <w:tr w:rsidR="00D76E44" w:rsidRPr="00D76E44" w:rsidTr="00D76E44">
        <w:trPr>
          <w:jc w:val="center"/>
        </w:trPr>
        <w:tc>
          <w:tcPr>
            <w:tcW w:w="7103" w:type="dxa"/>
            <w:tcBorders>
              <w:top w:val="single" w:sz="6" w:space="0" w:color="000000"/>
              <w:left w:val="single" w:sz="6" w:space="0" w:color="000000"/>
              <w:bottom w:val="single" w:sz="6" w:space="0" w:color="FFFFFF"/>
              <w:right w:val="single" w:sz="6" w:space="0" w:color="FFFFFF"/>
            </w:tcBorders>
          </w:tcPr>
          <w:p w:rsidR="00FD5E0B" w:rsidRPr="00D76E44" w:rsidRDefault="00FD5E0B" w:rsidP="00D76E4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rPr>
                <w:rFonts w:eastAsia="PMingLiU"/>
                <w:lang w:val="en-GB"/>
              </w:rPr>
            </w:pPr>
            <w:r w:rsidRPr="00D76E44">
              <w:rPr>
                <w:rFonts w:eastAsia="PMingLiU"/>
                <w:lang w:val="en-GB"/>
              </w:rPr>
              <w:t>Culminating Project – Budgeting</w:t>
            </w:r>
          </w:p>
        </w:tc>
        <w:tc>
          <w:tcPr>
            <w:tcW w:w="1399" w:type="dxa"/>
            <w:tcBorders>
              <w:top w:val="single" w:sz="6" w:space="0" w:color="000000"/>
              <w:left w:val="single" w:sz="6" w:space="0" w:color="000000"/>
              <w:bottom w:val="single" w:sz="6" w:space="0" w:color="FFFFFF"/>
              <w:right w:val="single" w:sz="6" w:space="0" w:color="000000"/>
            </w:tcBorders>
          </w:tcPr>
          <w:p w:rsidR="00FD5E0B" w:rsidRPr="00D76E44" w:rsidRDefault="00FD5E0B" w:rsidP="00C152DD">
            <w:pPr>
              <w:pStyle w:val="Title"/>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jc w:val="left"/>
              <w:rPr>
                <w:rFonts w:eastAsia="PMingLiU"/>
                <w:sz w:val="24"/>
                <w:szCs w:val="24"/>
                <w:lang w:val="en-GB"/>
              </w:rPr>
            </w:pPr>
            <w:r w:rsidRPr="00D76E44">
              <w:rPr>
                <w:rFonts w:eastAsia="PMingLiU"/>
                <w:sz w:val="24"/>
                <w:szCs w:val="24"/>
                <w:lang w:val="en-GB"/>
              </w:rPr>
              <w:t xml:space="preserve">    </w:t>
            </w:r>
            <w:r w:rsidR="00C152DD">
              <w:rPr>
                <w:rFonts w:eastAsia="PMingLiU"/>
                <w:sz w:val="24"/>
                <w:szCs w:val="24"/>
                <w:lang w:val="en-GB"/>
              </w:rPr>
              <w:t>08</w:t>
            </w:r>
          </w:p>
        </w:tc>
      </w:tr>
      <w:tr w:rsidR="00D76E44" w:rsidRPr="00D76E44" w:rsidTr="00D76E44">
        <w:trPr>
          <w:jc w:val="center"/>
        </w:trPr>
        <w:tc>
          <w:tcPr>
            <w:tcW w:w="7103" w:type="dxa"/>
            <w:tcBorders>
              <w:top w:val="single" w:sz="6" w:space="0" w:color="000000"/>
              <w:left w:val="single" w:sz="6" w:space="0" w:color="000000"/>
              <w:bottom w:val="single" w:sz="6" w:space="0" w:color="FFFFFF"/>
              <w:right w:val="single" w:sz="6" w:space="0" w:color="FFFFFF"/>
            </w:tcBorders>
          </w:tcPr>
          <w:p w:rsidR="00FD5E0B" w:rsidRPr="00D76E44" w:rsidRDefault="00FD5E0B" w:rsidP="00D76E4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rPr>
                <w:rFonts w:eastAsia="PMingLiU"/>
                <w:lang w:val="en-GB"/>
              </w:rPr>
            </w:pPr>
            <w:r w:rsidRPr="00D76E44">
              <w:rPr>
                <w:rFonts w:eastAsia="PMingLiU"/>
                <w:lang w:val="en-GB"/>
              </w:rPr>
              <w:t>Trigonometry</w:t>
            </w:r>
          </w:p>
        </w:tc>
        <w:tc>
          <w:tcPr>
            <w:tcW w:w="1399" w:type="dxa"/>
            <w:tcBorders>
              <w:top w:val="single" w:sz="6" w:space="0" w:color="000000"/>
              <w:left w:val="single" w:sz="6" w:space="0" w:color="000000"/>
              <w:bottom w:val="single" w:sz="6" w:space="0" w:color="FFFFFF"/>
              <w:right w:val="single" w:sz="6" w:space="0" w:color="000000"/>
            </w:tcBorders>
          </w:tcPr>
          <w:p w:rsidR="00FD5E0B" w:rsidRPr="00D76E44" w:rsidRDefault="00FD5E0B" w:rsidP="00D76E44">
            <w:pPr>
              <w:pStyle w:val="Title"/>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rPr>
                <w:rFonts w:eastAsia="PMingLiU"/>
                <w:sz w:val="24"/>
                <w:szCs w:val="24"/>
                <w:lang w:val="en-GB"/>
              </w:rPr>
            </w:pPr>
            <w:r w:rsidRPr="00D76E44">
              <w:rPr>
                <w:rFonts w:eastAsia="PMingLiU"/>
                <w:sz w:val="24"/>
                <w:szCs w:val="24"/>
                <w:lang w:val="en-GB"/>
              </w:rPr>
              <w:t>11</w:t>
            </w:r>
          </w:p>
        </w:tc>
      </w:tr>
      <w:tr w:rsidR="00D76E44" w:rsidRPr="00D76E44" w:rsidTr="00D76E44">
        <w:trPr>
          <w:jc w:val="center"/>
        </w:trPr>
        <w:tc>
          <w:tcPr>
            <w:tcW w:w="7103" w:type="dxa"/>
            <w:tcBorders>
              <w:top w:val="single" w:sz="6" w:space="0" w:color="000000"/>
              <w:left w:val="single" w:sz="6" w:space="0" w:color="000000"/>
              <w:bottom w:val="single" w:sz="6" w:space="0" w:color="000000"/>
              <w:right w:val="single" w:sz="6" w:space="0" w:color="FFFFFF"/>
            </w:tcBorders>
          </w:tcPr>
          <w:p w:rsidR="00FD5E0B" w:rsidRPr="00D76E44" w:rsidRDefault="00FD5E0B" w:rsidP="00D76E4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rPr>
                <w:rFonts w:eastAsia="PMingLiU"/>
                <w:lang w:val="en-GB"/>
              </w:rPr>
            </w:pPr>
            <w:r w:rsidRPr="00D76E44">
              <w:rPr>
                <w:rFonts w:eastAsia="PMingLiU"/>
                <w:lang w:val="en-GB"/>
              </w:rPr>
              <w:t>Measurement</w:t>
            </w:r>
          </w:p>
        </w:tc>
        <w:tc>
          <w:tcPr>
            <w:tcW w:w="1399" w:type="dxa"/>
            <w:tcBorders>
              <w:top w:val="single" w:sz="6" w:space="0" w:color="000000"/>
              <w:left w:val="single" w:sz="6" w:space="0" w:color="000000"/>
              <w:bottom w:val="single" w:sz="6" w:space="0" w:color="000000"/>
              <w:right w:val="single" w:sz="6" w:space="0" w:color="000000"/>
            </w:tcBorders>
          </w:tcPr>
          <w:p w:rsidR="00FD5E0B" w:rsidRPr="00D76E44" w:rsidRDefault="00FD5E0B" w:rsidP="00D76E4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60"/>
              <w:jc w:val="center"/>
              <w:rPr>
                <w:rFonts w:eastAsia="PMingLiU"/>
                <w:lang w:val="en-GB"/>
              </w:rPr>
            </w:pPr>
            <w:r w:rsidRPr="00D76E44">
              <w:rPr>
                <w:rFonts w:eastAsia="PMingLiU"/>
                <w:lang w:val="en-GB"/>
              </w:rPr>
              <w:t>11</w:t>
            </w:r>
          </w:p>
        </w:tc>
      </w:tr>
    </w:tbl>
    <w:p w:rsidR="008501BF" w:rsidRDefault="008501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b/>
          <w:bCs/>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r w:rsidRPr="00D76E44">
        <w:rPr>
          <w:rFonts w:eastAsia="PMingLiU"/>
          <w:b/>
          <w:bCs/>
        </w:rPr>
        <w:lastRenderedPageBreak/>
        <w:t>EVALUATION</w:t>
      </w:r>
      <w:r w:rsidRPr="00D76E44">
        <w:rPr>
          <w:rFonts w:eastAsia="PMingLiU"/>
        </w:rPr>
        <w:t>:</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p w:rsidR="00FD5E0B"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r w:rsidRPr="00D76E44">
        <w:rPr>
          <w:rFonts w:eastAsia="PMingLiU"/>
        </w:rPr>
        <w:t>Evaluation is based on overall expectations of the course.  These can be found at http:www.edu.gov.on.ca/eng/curriculum/secondary/subjects.html</w:t>
      </w:r>
    </w:p>
    <w:p w:rsidR="008501BF" w:rsidRPr="00D76E44" w:rsidRDefault="008501B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bl>
      <w:tblPr>
        <w:tblW w:w="0" w:type="auto"/>
        <w:jc w:val="center"/>
        <w:tblInd w:w="-216" w:type="dxa"/>
        <w:tblLayout w:type="fixed"/>
        <w:tblCellMar>
          <w:left w:w="115" w:type="dxa"/>
          <w:right w:w="115" w:type="dxa"/>
        </w:tblCellMar>
        <w:tblLook w:val="0000" w:firstRow="0" w:lastRow="0" w:firstColumn="0" w:lastColumn="0" w:noHBand="0" w:noVBand="0"/>
      </w:tblPr>
      <w:tblGrid>
        <w:gridCol w:w="3528"/>
        <w:gridCol w:w="5040"/>
      </w:tblGrid>
      <w:tr w:rsidR="00D76E44" w:rsidRPr="00D76E44" w:rsidTr="00D76E44">
        <w:trPr>
          <w:jc w:val="center"/>
        </w:trPr>
        <w:tc>
          <w:tcPr>
            <w:tcW w:w="3528" w:type="dxa"/>
            <w:tcBorders>
              <w:top w:val="single" w:sz="6" w:space="0" w:color="000000"/>
              <w:left w:val="single" w:sz="6" w:space="0" w:color="000000"/>
              <w:bottom w:val="single" w:sz="6" w:space="0" w:color="000000"/>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r w:rsidRPr="00D76E44">
              <w:rPr>
                <w:rFonts w:eastAsia="PMingLiU"/>
                <w:b/>
                <w:bCs/>
              </w:rPr>
              <w:t>COURSE GRADE WEIGHTING</w:t>
            </w:r>
            <w:r w:rsidRPr="00D76E44">
              <w:rPr>
                <w:rFonts w:eastAsia="PMingLiU"/>
              </w:rPr>
              <w:t>:</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
              <w:rPr>
                <w:rFonts w:eastAsia="PMingLiU"/>
              </w:rPr>
            </w:pPr>
            <w:r w:rsidRPr="00D76E44">
              <w:rPr>
                <w:rFonts w:eastAsia="PMingLiU"/>
              </w:rPr>
              <w:t>Term Work</w:t>
            </w:r>
            <w:r w:rsidRPr="00D76E44">
              <w:rPr>
                <w:rFonts w:eastAsia="PMingLiU"/>
              </w:rPr>
              <w:tab/>
            </w:r>
            <w:r w:rsidRPr="00D76E44">
              <w:rPr>
                <w:rFonts w:eastAsia="PMingLiU"/>
              </w:rPr>
              <w:tab/>
            </w:r>
            <w:r w:rsidR="00D76E44">
              <w:rPr>
                <w:rFonts w:eastAsia="PMingLiU"/>
              </w:rPr>
              <w:t xml:space="preserve"> </w:t>
            </w:r>
            <w:r w:rsidRPr="00D76E44">
              <w:rPr>
                <w:rFonts w:eastAsia="PMingLiU"/>
              </w:rPr>
              <w:t>70%</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08"/>
              <w:rPr>
                <w:rFonts w:eastAsia="PMingLiU"/>
              </w:rPr>
            </w:pPr>
            <w:r w:rsidRPr="00D76E44">
              <w:rPr>
                <w:rFonts w:eastAsia="PMingLiU"/>
              </w:rPr>
              <w:t>Culminating Activity</w:t>
            </w:r>
            <w:r w:rsidRPr="00D76E44">
              <w:rPr>
                <w:rFonts w:eastAsia="PMingLiU"/>
              </w:rPr>
              <w:tab/>
            </w:r>
            <w:r w:rsidR="00D76E44">
              <w:rPr>
                <w:rFonts w:eastAsia="PMingLiU"/>
              </w:rPr>
              <w:t xml:space="preserve"> </w:t>
            </w:r>
            <w:r w:rsidRPr="00D76E44">
              <w:rPr>
                <w:rFonts w:eastAsia="PMingLiU"/>
              </w:rPr>
              <w:t>30%</w:t>
            </w:r>
          </w:p>
          <w:p w:rsidR="00FD5E0B" w:rsidRPr="00D76E44" w:rsidRDefault="00C152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r>
              <w:rPr>
                <w:rFonts w:eastAsia="PMingLiU"/>
              </w:rPr>
              <w:t xml:space="preserve">     (includes exam)</w:t>
            </w:r>
          </w:p>
        </w:tc>
        <w:tc>
          <w:tcPr>
            <w:tcW w:w="5040" w:type="dxa"/>
            <w:tcBorders>
              <w:top w:val="single" w:sz="6" w:space="0" w:color="000000"/>
              <w:left w:val="single" w:sz="6" w:space="0" w:color="000000"/>
              <w:bottom w:val="single" w:sz="6" w:space="0" w:color="000000"/>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62"/>
              <w:rPr>
                <w:rFonts w:eastAsia="PMingLiU"/>
                <w:b/>
                <w:bCs/>
              </w:rPr>
            </w:pPr>
            <w:r w:rsidRPr="00D76E44">
              <w:rPr>
                <w:rFonts w:eastAsia="PMingLiU"/>
                <w:b/>
                <w:bCs/>
              </w:rPr>
              <w:t>CATEGORY WEIGHTING:</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62"/>
              <w:rPr>
                <w:rFonts w:eastAsia="PMingLiU"/>
              </w:rPr>
            </w:pPr>
            <w:r w:rsidRPr="00D76E44">
              <w:rPr>
                <w:rFonts w:eastAsia="PMingLiU"/>
              </w:rPr>
              <w:t>Knowledge and Understanding</w:t>
            </w:r>
            <w:r w:rsidRPr="00D76E44">
              <w:rPr>
                <w:rFonts w:eastAsia="PMingLiU"/>
              </w:rPr>
              <w:tab/>
            </w:r>
            <w:r w:rsidRPr="00D76E44">
              <w:rPr>
                <w:rFonts w:eastAsia="PMingLiU"/>
              </w:rPr>
              <w:tab/>
              <w:t>40%</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62"/>
              <w:rPr>
                <w:rFonts w:eastAsia="PMingLiU"/>
              </w:rPr>
            </w:pPr>
            <w:r w:rsidRPr="00D76E44">
              <w:rPr>
                <w:rFonts w:eastAsia="PMingLiU"/>
              </w:rPr>
              <w:t>Thinking / Inquiry / Problem Solving</w:t>
            </w:r>
            <w:r w:rsidRPr="00D76E44">
              <w:rPr>
                <w:rFonts w:eastAsia="PMingLiU"/>
              </w:rPr>
              <w:tab/>
              <w:t>10%</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62"/>
              <w:rPr>
                <w:rFonts w:eastAsia="PMingLiU"/>
              </w:rPr>
            </w:pPr>
            <w:r w:rsidRPr="00D76E44">
              <w:rPr>
                <w:rFonts w:eastAsia="PMingLiU"/>
              </w:rPr>
              <w:t>Applications / Making Connections</w:t>
            </w:r>
            <w:r w:rsidR="00D76E44">
              <w:rPr>
                <w:rFonts w:eastAsia="PMingLiU"/>
              </w:rPr>
              <w:t xml:space="preserve">  </w:t>
            </w:r>
            <w:r w:rsidRPr="00D76E44">
              <w:rPr>
                <w:rFonts w:eastAsia="PMingLiU"/>
              </w:rPr>
              <w:tab/>
              <w:t>40%</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162"/>
              <w:rPr>
                <w:rFonts w:eastAsia="PMingLiU"/>
              </w:rPr>
            </w:pPr>
            <w:r w:rsidRPr="00D76E44">
              <w:rPr>
                <w:rFonts w:eastAsia="PMingLiU"/>
              </w:rPr>
              <w:t>Communications</w:t>
            </w:r>
            <w:r w:rsidRPr="00D76E44">
              <w:rPr>
                <w:rFonts w:eastAsia="PMingLiU"/>
              </w:rPr>
              <w:tab/>
            </w:r>
            <w:r w:rsidRPr="00D76E44">
              <w:rPr>
                <w:rFonts w:eastAsia="PMingLiU"/>
              </w:rPr>
              <w:tab/>
            </w:r>
            <w:r w:rsidRPr="00D76E44">
              <w:rPr>
                <w:rFonts w:eastAsia="PMingLiU"/>
              </w:rPr>
              <w:tab/>
            </w:r>
            <w:r w:rsidR="00D76E44">
              <w:rPr>
                <w:rFonts w:eastAsia="PMingLiU"/>
              </w:rPr>
              <w:t xml:space="preserve">      </w:t>
            </w:r>
            <w:r w:rsidRPr="00D76E44">
              <w:rPr>
                <w:rFonts w:eastAsia="PMingLiU"/>
              </w:rPr>
              <w:t>10%</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bl>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sectPr w:rsidR="00FD5E0B" w:rsidRPr="00D76E44" w:rsidSect="00D76E44">
          <w:pgSz w:w="12240" w:h="15840"/>
          <w:pgMar w:top="1440" w:right="1080" w:bottom="1440" w:left="1080" w:header="1008" w:footer="1008" w:gutter="0"/>
          <w:cols w:space="720"/>
          <w:noEndnote/>
        </w:sectPr>
      </w:pPr>
    </w:p>
    <w:p w:rsidR="00FD5E0B" w:rsidRPr="00D76E44" w:rsidRDefault="00FD5E0B">
      <w:pPr>
        <w:pStyle w:val="BodyTextIn"/>
        <w:widowControl/>
        <w:pBdr>
          <w:top w:val="single" w:sz="6" w:space="0" w:color="FFFFFF"/>
          <w:left w:val="single" w:sz="6" w:space="0" w:color="FFFFFF"/>
          <w:bottom w:val="single" w:sz="6" w:space="0" w:color="FFFFFF"/>
          <w:right w:val="single" w:sz="6" w:space="0" w:color="FFFFFF"/>
        </w:pBdr>
        <w:tabs>
          <w:tab w:val="clear" w:pos="0"/>
          <w:tab w:val="left" w:pos="360"/>
          <w:tab w:val="left" w:pos="7920"/>
          <w:tab w:val="right" w:pos="8640"/>
        </w:tabs>
        <w:ind w:left="360"/>
        <w:rPr>
          <w:rFonts w:eastAsia="PMingLiU"/>
        </w:rPr>
      </w:pPr>
      <w:r w:rsidRPr="00D76E44">
        <w:rPr>
          <w:rFonts w:eastAsia="PMingLiU"/>
        </w:rPr>
        <w:lastRenderedPageBreak/>
        <w:t>Students will be assessed using a variety of techniques: including: unit tests, quizzes, assignments, investigations and a formal final exam.</w:t>
      </w:r>
    </w:p>
    <w:p w:rsidR="00FD5E0B" w:rsidRDefault="00FD5E0B">
      <w:pPr>
        <w:pStyle w:val="BodyTextIn"/>
        <w:widowControl/>
        <w:pBdr>
          <w:top w:val="single" w:sz="6" w:space="0" w:color="FFFFFF"/>
          <w:left w:val="single" w:sz="6" w:space="0" w:color="FFFFFF"/>
          <w:bottom w:val="single" w:sz="6" w:space="0" w:color="FFFFFF"/>
          <w:right w:val="single" w:sz="6" w:space="0" w:color="FFFFFF"/>
        </w:pBdr>
        <w:tabs>
          <w:tab w:val="clear" w:pos="0"/>
          <w:tab w:val="left" w:pos="7920"/>
          <w:tab w:val="right" w:pos="8640"/>
        </w:tabs>
        <w:rPr>
          <w:rFonts w:eastAsia="PMingLiU"/>
        </w:rPr>
      </w:pPr>
    </w:p>
    <w:p w:rsidR="00D76E44" w:rsidRPr="00D76E44" w:rsidRDefault="00D76E44">
      <w:pPr>
        <w:pStyle w:val="BodyTextIn"/>
        <w:widowControl/>
        <w:pBdr>
          <w:top w:val="single" w:sz="6" w:space="0" w:color="FFFFFF"/>
          <w:left w:val="single" w:sz="6" w:space="0" w:color="FFFFFF"/>
          <w:bottom w:val="single" w:sz="6" w:space="0" w:color="FFFFFF"/>
          <w:right w:val="single" w:sz="6" w:space="0" w:color="FFFFFF"/>
        </w:pBdr>
        <w:tabs>
          <w:tab w:val="clear" w:pos="0"/>
          <w:tab w:val="left" w:pos="7920"/>
          <w:tab w:val="right" w:pos="8640"/>
        </w:tabs>
        <w:rPr>
          <w:rFonts w:eastAsia="PMingLiU"/>
        </w:rPr>
      </w:pPr>
    </w:p>
    <w:p w:rsidR="00FD5E0B" w:rsidRPr="00D76E44" w:rsidRDefault="00FD5E0B" w:rsidP="00D76E44">
      <w:pPr>
        <w:pStyle w:val="Heading4"/>
        <w:keepNext/>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eastAsia="PMingLiU"/>
        </w:rPr>
      </w:pPr>
      <w:r w:rsidRPr="00D76E44">
        <w:rPr>
          <w:rFonts w:eastAsia="PMingLiU"/>
        </w:rPr>
        <w:t>LATE/MISSED EVALUATI0NS</w:t>
      </w:r>
    </w:p>
    <w:p w:rsidR="00FD5E0B" w:rsidRPr="00D76E44" w:rsidRDefault="00FD5E0B">
      <w:pPr>
        <w:pStyle w:val="Heading4"/>
        <w:keepNext/>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D76E44">
        <w:rPr>
          <w:rFonts w:eastAsia="PMingLiU"/>
        </w:rPr>
        <w:fldChar w:fldCharType="begin"/>
      </w:r>
      <w:r w:rsidRPr="00D76E44">
        <w:rPr>
          <w:rFonts w:eastAsia="PMingLiU"/>
        </w:rPr>
        <w:instrText>tc \l4 "LATE/MISSED EVALUATI0NS</w:instrText>
      </w:r>
      <w:r w:rsidRPr="00D76E44">
        <w:rPr>
          <w:rFonts w:eastAsia="PMingLiU"/>
        </w:rPr>
        <w:fldChar w:fldCharType="end"/>
      </w:r>
    </w:p>
    <w:p w:rsidR="00FD5E0B" w:rsidRPr="00D76E44" w:rsidRDefault="00FD5E0B">
      <w:pPr>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rPr>
      </w:pPr>
      <w:r w:rsidRPr="00D76E44">
        <w:rPr>
          <w:rFonts w:eastAsia="PMingLiU"/>
        </w:rPr>
        <w:t xml:space="preserve">Students are expected to complete and/or submit all assessment and evaluation activities on the date determined by the teacher.  </w:t>
      </w:r>
      <w:r w:rsidRPr="00D76E44">
        <w:rPr>
          <w:rFonts w:eastAsia="PMingLiU"/>
          <w:b/>
          <w:bCs/>
        </w:rPr>
        <w:t>The teacher (and/or principal when necessary) will decide if a late activity will be accepted for evaluation purposes or only for formative assessment with no level/mark recorded for grading.</w:t>
      </w:r>
      <w:r w:rsidR="00C152DD">
        <w:rPr>
          <w:rFonts w:eastAsia="PMingLiU"/>
          <w:b/>
          <w:bCs/>
        </w:rPr>
        <w:t xml:space="preserve">  Please refer to the student handbook regarding the late policy.</w:t>
      </w:r>
      <w:bookmarkStart w:id="0" w:name="_GoBack"/>
      <w:bookmarkEnd w:id="0"/>
    </w:p>
    <w:p w:rsidR="00FD5E0B" w:rsidRDefault="00FD5E0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D76E44" w:rsidRPr="00D76E44" w:rsidRDefault="00D76E44">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D76E44">
        <w:rPr>
          <w:rFonts w:eastAsia="PMingLiU"/>
          <w:b/>
          <w:bCs/>
        </w:rPr>
        <w:t>CHEATING AND PLAGIARISM:</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D76E44">
        <w:rPr>
          <w:rFonts w:eastAsia="PMingLiU"/>
        </w:rPr>
        <w:t xml:space="preserve">Please see information regarding this topic in the Catholic Student Planners. </w:t>
      </w:r>
    </w:p>
    <w:p w:rsidR="00FD5E0B" w:rsidRDefault="00FD5E0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D76E44" w:rsidRPr="00D76E44" w:rsidRDefault="00D76E44">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D76E44">
        <w:rPr>
          <w:rFonts w:eastAsia="PMingLiU"/>
          <w:b/>
          <w:bCs/>
        </w:rPr>
        <w:t>GENERAL COURSE INFORMATION</w:t>
      </w:r>
      <w:r w:rsidRPr="00D76E44">
        <w:rPr>
          <w:rFonts w:eastAsia="PMingLiU"/>
        </w:rPr>
        <w:t>:</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FD5E0B" w:rsidRPr="00D76E44" w:rsidRDefault="00FD5E0B">
      <w:pPr>
        <w:pStyle w:val="level1"/>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r w:rsidRPr="00D76E44">
        <w:rPr>
          <w:rFonts w:eastAsia="PMingLiU"/>
        </w:rPr>
        <w:t>_</w:t>
      </w:r>
      <w:r w:rsidRPr="00D76E44">
        <w:rPr>
          <w:rFonts w:eastAsia="PMingLiU"/>
        </w:rPr>
        <w:tab/>
        <w:t>Learning Skills: regular attendance, working independently, teamwork, organization, work habits, initiative, risk-taking, time-management, perseverance, questioning, curiosity and a love of learning are all essential to success in this course.</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rFonts w:eastAsia="PMingLiU"/>
        </w:rPr>
      </w:pPr>
    </w:p>
    <w:p w:rsidR="00FD5E0B" w:rsidRPr="00D76E44" w:rsidRDefault="00FD5E0B">
      <w:pPr>
        <w:pStyle w:val="level1"/>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r w:rsidRPr="00D76E44">
        <w:rPr>
          <w:rFonts w:eastAsia="PMingLiU"/>
        </w:rPr>
        <w:t>_</w:t>
      </w:r>
      <w:r w:rsidRPr="00D76E44">
        <w:rPr>
          <w:rFonts w:eastAsia="PMingLiU"/>
        </w:rPr>
        <w:tab/>
      </w:r>
      <w:proofErr w:type="gramStart"/>
      <w:r w:rsidRPr="00D76E44">
        <w:rPr>
          <w:rFonts w:eastAsia="PMingLiU"/>
        </w:rPr>
        <w:t>A</w:t>
      </w:r>
      <w:proofErr w:type="gramEnd"/>
      <w:r w:rsidRPr="00D76E44">
        <w:rPr>
          <w:rFonts w:eastAsia="PMingLiU"/>
        </w:rPr>
        <w:t xml:space="preserve"> scientific calculator and graph paper are required.</w:t>
      </w:r>
    </w:p>
    <w:p w:rsidR="00FD5E0B" w:rsidRDefault="00FD5E0B">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eastAsia="PMingLiU"/>
        </w:rPr>
      </w:pPr>
    </w:p>
    <w:p w:rsidR="00D76E44" w:rsidRPr="00D76E44" w:rsidRDefault="00D76E44">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eastAsia="PMingLiU"/>
        </w:rPr>
      </w:pPr>
    </w:p>
    <w:p w:rsidR="00FD5E0B" w:rsidRPr="00D76E44" w:rsidRDefault="00FD5E0B" w:rsidP="00D76E44">
      <w:pPr>
        <w:pStyle w:val="Heading1"/>
        <w:keepNext/>
        <w:keepLines/>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eastAsia="PMingLiU" w:hAnsi="Times New Roman" w:cs="Times New Roman"/>
          <w:sz w:val="24"/>
          <w:szCs w:val="24"/>
        </w:rPr>
      </w:pPr>
      <w:r w:rsidRPr="00D76E44">
        <w:rPr>
          <w:rFonts w:ascii="Times New Roman" w:eastAsia="PMingLiU" w:hAnsi="Times New Roman" w:cs="Times New Roman"/>
          <w:sz w:val="24"/>
          <w:szCs w:val="24"/>
        </w:rPr>
        <w:t>APPROPRIATE USE OF GRAPHING CALCULATORS</w:t>
      </w:r>
    </w:p>
    <w:p w:rsidR="00FD5E0B" w:rsidRPr="00D76E44" w:rsidRDefault="00FD5E0B">
      <w:pPr>
        <w:keepNext/>
        <w:keepLines/>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eastAsia="PMingLiU"/>
        </w:rPr>
      </w:pPr>
    </w:p>
    <w:p w:rsidR="00FD5E0B" w:rsidRPr="00D76E44" w:rsidRDefault="00FD5E0B">
      <w:pPr>
        <w:keepLines/>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b/>
          <w:bCs/>
        </w:rPr>
      </w:pPr>
      <w:r w:rsidRPr="00D76E44">
        <w:rPr>
          <w:rFonts w:eastAsia="PMingLiU"/>
        </w:rPr>
        <w:t xml:space="preserve">Students will be provided with graphing calculators to be used at school only.  In keeping with Board Policy on Telecommunications:  Any malicious attempt to harm or destroy the calculator is prohibited and may result in financial compensation and/or other disciplinary action consistent with the School Code of </w:t>
      </w:r>
      <w:proofErr w:type="spellStart"/>
      <w:r w:rsidRPr="00D76E44">
        <w:rPr>
          <w:rFonts w:eastAsia="PMingLiU"/>
        </w:rPr>
        <w:t>Behaviour</w:t>
      </w:r>
      <w:proofErr w:type="spellEnd"/>
      <w:r w:rsidRPr="00D76E44">
        <w:rPr>
          <w:rFonts w:eastAsia="PMingLiU"/>
        </w:rPr>
        <w:t xml:space="preserve">, Board Policy and/or the Education Act.  Likewise, </w:t>
      </w:r>
      <w:r w:rsidRPr="00D76E44">
        <w:rPr>
          <w:rFonts w:eastAsia="PMingLiU"/>
          <w:b/>
          <w:bCs/>
        </w:rPr>
        <w:t xml:space="preserve">theft or loss, through negligence, of the calculator will result in a cost replacement by the student/parents of $150.00. </w:t>
      </w:r>
    </w:p>
    <w:p w:rsidR="00D76E44" w:rsidRDefault="00FD5E0B">
      <w:pPr>
        <w:pStyle w:val="Heading2"/>
        <w:keepNext/>
        <w:keepLines/>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imes New Roman" w:eastAsia="PMingLiU" w:hAnsi="Times New Roman" w:cs="Times New Roman"/>
        </w:rPr>
      </w:pPr>
      <w:r w:rsidRPr="00D76E44">
        <w:rPr>
          <w:rFonts w:ascii="Times New Roman" w:eastAsia="PMingLiU" w:hAnsi="Times New Roman" w:cs="Times New Roman"/>
        </w:rPr>
        <w:lastRenderedPageBreak/>
        <w:t xml:space="preserve">Graphing calculator number: _______________          </w:t>
      </w:r>
    </w:p>
    <w:p w:rsidR="00D76E44" w:rsidRDefault="00D76E44">
      <w:pPr>
        <w:pStyle w:val="Heading2"/>
        <w:keepNext/>
        <w:keepLines/>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imes New Roman" w:eastAsia="PMingLiU" w:hAnsi="Times New Roman" w:cs="Times New Roman"/>
        </w:rPr>
      </w:pPr>
    </w:p>
    <w:p w:rsidR="00FD5E0B" w:rsidRPr="00D76E44" w:rsidRDefault="00FD5E0B">
      <w:pPr>
        <w:pStyle w:val="Heading2"/>
        <w:keepNext/>
        <w:keepLines/>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imes New Roman" w:eastAsia="PMingLiU" w:hAnsi="Times New Roman" w:cs="Times New Roman"/>
        </w:rPr>
      </w:pPr>
      <w:r w:rsidRPr="00D76E44">
        <w:rPr>
          <w:rFonts w:ascii="Times New Roman" w:eastAsia="PMingLiU" w:hAnsi="Times New Roman" w:cs="Times New Roman"/>
        </w:rPr>
        <w:t>Textbook number:  _______________</w:t>
      </w:r>
    </w:p>
    <w:p w:rsidR="00D76E44" w:rsidRDefault="00D76E44">
      <w:pPr>
        <w:keepNext/>
        <w:keepLines/>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b/>
          <w:bCs/>
        </w:rPr>
      </w:pPr>
    </w:p>
    <w:p w:rsidR="00FD5E0B" w:rsidRPr="00D76E44" w:rsidRDefault="00FD5E0B">
      <w:pPr>
        <w:keepNext/>
        <w:keepLines/>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r w:rsidRPr="00D76E44">
        <w:rPr>
          <w:rFonts w:eastAsia="PMingLiU"/>
          <w:b/>
          <w:bCs/>
        </w:rPr>
        <w:fldChar w:fldCharType="begin"/>
      </w:r>
      <w:r w:rsidRPr="00D76E44">
        <w:rPr>
          <w:rFonts w:eastAsia="PMingLiU"/>
          <w:b/>
          <w:bCs/>
        </w:rPr>
        <w:instrText>tc \l2 "Graphing calculator number: _______________                     Textbook number:  _______________</w:instrText>
      </w:r>
      <w:r w:rsidRPr="00D76E44">
        <w:rPr>
          <w:rFonts w:eastAsia="PMingLiU"/>
          <w:b/>
          <w:bCs/>
        </w:rPr>
        <w:fldChar w:fldCharType="end"/>
      </w:r>
    </w:p>
    <w:p w:rsidR="00FD5E0B" w:rsidRPr="00D76E44" w:rsidRDefault="00FD5E0B">
      <w:pPr>
        <w:keepLines/>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r w:rsidRPr="00D76E44">
        <w:rPr>
          <w:rFonts w:eastAsia="PMingLiU"/>
          <w:b/>
          <w:bCs/>
        </w:rPr>
        <w:t>PARENT / GUARDIAN / STUDENT SIGNATURE;</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r w:rsidRPr="00D76E44">
        <w:rPr>
          <w:rFonts w:eastAsia="PMingLiU"/>
        </w:rPr>
        <w:t>My signature below indicates that I have read and understood the course overview.</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r w:rsidRPr="00D76E44">
        <w:rPr>
          <w:rFonts w:eastAsia="PMingLiU"/>
        </w:rPr>
        <w:t>Student Signature:</w:t>
      </w:r>
      <w:r w:rsidR="00D76E44">
        <w:rPr>
          <w:rFonts w:eastAsia="PMingLiU"/>
        </w:rPr>
        <w:t xml:space="preserve">  </w:t>
      </w:r>
      <w:r w:rsidRPr="00D76E44">
        <w:rPr>
          <w:rFonts w:eastAsia="PMingLiU"/>
        </w:rPr>
        <w:t>_</w:t>
      </w:r>
      <w:r w:rsidR="00D76E44">
        <w:rPr>
          <w:rFonts w:eastAsia="PMingLiU"/>
        </w:rPr>
        <w:t>___</w:t>
      </w:r>
      <w:r w:rsidRPr="00D76E44">
        <w:rPr>
          <w:rFonts w:eastAsia="PMingLiU"/>
        </w:rPr>
        <w:t>_________________________</w:t>
      </w:r>
      <w:r w:rsidRPr="00D76E44">
        <w:rPr>
          <w:rFonts w:eastAsia="PMingLiU"/>
        </w:rPr>
        <w:tab/>
      </w:r>
      <w:r w:rsidRPr="00D76E44">
        <w:rPr>
          <w:rFonts w:eastAsia="PMingLiU"/>
        </w:rPr>
        <w:tab/>
        <w:t>Date: ___________</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r w:rsidRPr="00D76E44">
        <w:rPr>
          <w:rFonts w:eastAsia="PMingLiU"/>
        </w:rPr>
        <w:t>Parent / Guardian Signature:  _________________________</w:t>
      </w:r>
      <w:r w:rsidRPr="00D76E44">
        <w:rPr>
          <w:rFonts w:eastAsia="PMingLiU"/>
        </w:rPr>
        <w:tab/>
      </w:r>
      <w:r w:rsidRPr="00D76E44">
        <w:rPr>
          <w:rFonts w:eastAsia="PMingLiU"/>
        </w:rPr>
        <w:tab/>
        <w:t>Date: ___________</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eastAsia="PMingLiU"/>
          <w:b/>
          <w:bCs/>
        </w:rPr>
      </w:pPr>
      <w:r w:rsidRPr="00D76E44">
        <w:rPr>
          <w:rFonts w:eastAsia="PMingLiU"/>
          <w:b/>
          <w:bCs/>
        </w:rPr>
        <w:t>This signed course overview document must be kept in the student notebook.</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b/>
          <w:i/>
        </w:rPr>
      </w:pPr>
      <w:r w:rsidRPr="00D76E44">
        <w:rPr>
          <w:rFonts w:eastAsia="PMingLiU"/>
          <w:b/>
          <w:i/>
        </w:rPr>
        <w:t>If you have any questions or concerns please contact me at the school 836-2170 extension 103317</w:t>
      </w:r>
    </w:p>
    <w:p w:rsidR="00FD5E0B" w:rsidRPr="00D76E44" w:rsidRDefault="00FD5E0B" w:rsidP="00D76E44">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s>
        <w:ind w:left="360"/>
        <w:rPr>
          <w:rFonts w:eastAsia="PMingLiU"/>
          <w:b/>
          <w:i/>
        </w:rPr>
      </w:pPr>
      <w:proofErr w:type="gramStart"/>
      <w:r w:rsidRPr="00D76E44">
        <w:rPr>
          <w:rFonts w:eastAsia="PMingLiU"/>
          <w:b/>
          <w:i/>
        </w:rPr>
        <w:t>or</w:t>
      </w:r>
      <w:proofErr w:type="gramEnd"/>
      <w:r w:rsidRPr="00D76E44">
        <w:rPr>
          <w:rFonts w:eastAsia="PMingLiU"/>
          <w:b/>
          <w:i/>
        </w:rPr>
        <w:t xml:space="preserve"> email me at lfry@wellingtoncdsb.ca</w:t>
      </w:r>
      <w:r w:rsidR="00D76E44" w:rsidRPr="00D76E44">
        <w:rPr>
          <w:rFonts w:eastAsia="PMingLiU"/>
          <w:b/>
          <w:i/>
        </w:rPr>
        <w:tab/>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firstLine="2520"/>
        <w:rPr>
          <w:rFonts w:eastAsia="PMingLiU"/>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firstLine="360"/>
        <w:rPr>
          <w:rFonts w:eastAsia="PMingLiU"/>
        </w:rPr>
        <w:sectPr w:rsidR="00FD5E0B" w:rsidRPr="00D76E44" w:rsidSect="00D76E44">
          <w:type w:val="continuous"/>
          <w:pgSz w:w="12240" w:h="15840"/>
          <w:pgMar w:top="1440" w:right="1080" w:bottom="1440" w:left="1080" w:header="1008" w:footer="1008" w:gutter="0"/>
          <w:cols w:space="720"/>
          <w:noEndnote/>
          <w:docGrid w:linePitch="326"/>
        </w:sect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r w:rsidRPr="00D76E44">
        <w:rPr>
          <w:rFonts w:eastAsia="PMingLiU"/>
          <w:u w:val="single"/>
        </w:rPr>
        <w:lastRenderedPageBreak/>
        <w:t>Assessment Results</w:t>
      </w:r>
      <w:r w:rsidRPr="00D76E44">
        <w:rPr>
          <w:rFonts w:eastAsia="PMingLiU"/>
        </w:rPr>
        <w:t>:</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PMingLiU"/>
        </w:rPr>
      </w:pP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eastAsia="PMingLiU"/>
        </w:rPr>
      </w:pPr>
      <w:r w:rsidRPr="00D76E44">
        <w:rPr>
          <w:rFonts w:eastAsia="PMingLiU"/>
        </w:rPr>
        <w:t>Each student is asked to record his/her assessment results using the chart below.  Parents/Guardians are encouraged to refer to this chart as one method of monitoring the student's progress.  All unit tests/quizzes should be corrected by the student and kept in the student's notebook.</w:t>
      </w:r>
    </w:p>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bl>
      <w:tblPr>
        <w:tblW w:w="0" w:type="auto"/>
        <w:jc w:val="center"/>
        <w:tblLayout w:type="fixed"/>
        <w:tblCellMar>
          <w:left w:w="112" w:type="dxa"/>
          <w:right w:w="112" w:type="dxa"/>
        </w:tblCellMar>
        <w:tblLook w:val="0000" w:firstRow="0" w:lastRow="0" w:firstColumn="0" w:lastColumn="0" w:noHBand="0" w:noVBand="0"/>
      </w:tblPr>
      <w:tblGrid>
        <w:gridCol w:w="2160"/>
        <w:gridCol w:w="1440"/>
        <w:gridCol w:w="1440"/>
        <w:gridCol w:w="1584"/>
        <w:gridCol w:w="1440"/>
      </w:tblGrid>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shd w:val="pct15" w:color="000000" w:fill="FFFFFF"/>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r w:rsidRPr="00D76E44">
              <w:rPr>
                <w:rFonts w:eastAsia="PMingLiU"/>
              </w:rPr>
              <w:t>Date / Item</w:t>
            </w:r>
          </w:p>
        </w:tc>
        <w:tc>
          <w:tcPr>
            <w:tcW w:w="1440" w:type="dxa"/>
            <w:tcBorders>
              <w:top w:val="single" w:sz="6" w:space="0" w:color="000000"/>
              <w:left w:val="single" w:sz="6" w:space="0" w:color="000000"/>
              <w:bottom w:val="single" w:sz="6" w:space="0" w:color="FFFFFF"/>
              <w:right w:val="single" w:sz="6" w:space="0" w:color="FFFFFF"/>
            </w:tcBorders>
            <w:shd w:val="pct15" w:color="000000" w:fill="FFFFFF"/>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r w:rsidRPr="00D76E44">
              <w:rPr>
                <w:rFonts w:eastAsia="PMingLiU"/>
              </w:rPr>
              <w:t>K/U</w:t>
            </w:r>
          </w:p>
        </w:tc>
        <w:tc>
          <w:tcPr>
            <w:tcW w:w="1440" w:type="dxa"/>
            <w:tcBorders>
              <w:top w:val="single" w:sz="6" w:space="0" w:color="000000"/>
              <w:left w:val="single" w:sz="6" w:space="0" w:color="000000"/>
              <w:bottom w:val="single" w:sz="6" w:space="0" w:color="FFFFFF"/>
              <w:right w:val="single" w:sz="6" w:space="0" w:color="FFFFFF"/>
            </w:tcBorders>
            <w:shd w:val="pct15" w:color="000000" w:fill="FFFFFF"/>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r w:rsidRPr="00D76E44">
              <w:rPr>
                <w:rFonts w:eastAsia="PMingLiU"/>
              </w:rPr>
              <w:t>Applications</w:t>
            </w:r>
          </w:p>
        </w:tc>
        <w:tc>
          <w:tcPr>
            <w:tcW w:w="1584" w:type="dxa"/>
            <w:tcBorders>
              <w:top w:val="single" w:sz="6" w:space="0" w:color="000000"/>
              <w:left w:val="single" w:sz="6" w:space="0" w:color="000000"/>
              <w:bottom w:val="single" w:sz="6" w:space="0" w:color="FFFFFF"/>
              <w:right w:val="single" w:sz="6" w:space="0" w:color="FFFFFF"/>
            </w:tcBorders>
            <w:shd w:val="pct15" w:color="000000" w:fill="FFFFFF"/>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r w:rsidRPr="00D76E44">
              <w:rPr>
                <w:rFonts w:eastAsia="PMingLiU"/>
              </w:rPr>
              <w:t>Communication</w:t>
            </w:r>
          </w:p>
        </w:tc>
        <w:tc>
          <w:tcPr>
            <w:tcW w:w="1440" w:type="dxa"/>
            <w:tcBorders>
              <w:top w:val="single" w:sz="6" w:space="0" w:color="000000"/>
              <w:left w:val="single" w:sz="6" w:space="0" w:color="000000"/>
              <w:bottom w:val="single" w:sz="6" w:space="0" w:color="FFFFFF"/>
              <w:right w:val="single" w:sz="6" w:space="0" w:color="000000"/>
            </w:tcBorders>
            <w:shd w:val="pct15" w:color="000000" w:fill="FFFFFF"/>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r w:rsidRPr="00D76E44">
              <w:rPr>
                <w:rFonts w:eastAsia="PMingLiU"/>
              </w:rPr>
              <w:t>TIPS</w:t>
            </w: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r w:rsidR="00D76E44" w:rsidRPr="00D76E44">
        <w:trPr>
          <w:jc w:val="center"/>
        </w:trPr>
        <w:tc>
          <w:tcPr>
            <w:tcW w:w="216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584" w:type="dxa"/>
            <w:tcBorders>
              <w:top w:val="single" w:sz="6" w:space="0" w:color="000000"/>
              <w:left w:val="single" w:sz="6" w:space="0" w:color="000000"/>
              <w:bottom w:val="single" w:sz="6" w:space="0" w:color="FFFFFF"/>
              <w:right w:val="single" w:sz="6" w:space="0" w:color="FFFFFF"/>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c>
          <w:tcPr>
            <w:tcW w:w="1440" w:type="dxa"/>
            <w:tcBorders>
              <w:top w:val="single" w:sz="6" w:space="0" w:color="000000"/>
              <w:left w:val="single" w:sz="6" w:space="0" w:color="000000"/>
              <w:bottom w:val="single" w:sz="6" w:space="0" w:color="FFFFFF"/>
              <w:right w:val="single" w:sz="6" w:space="0" w:color="000000"/>
            </w:tcBorders>
          </w:tcPr>
          <w:p w:rsidR="00FD5E0B" w:rsidRPr="00D76E44" w:rsidRDefault="00FD5E0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PMingLiU"/>
              </w:rPr>
            </w:pPr>
          </w:p>
        </w:tc>
      </w:tr>
    </w:tbl>
    <w:p w:rsidR="00FD5E0B" w:rsidRPr="00D76E44" w:rsidRDefault="00FD5E0B" w:rsidP="00D76E4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sectPr w:rsidR="00FD5E0B" w:rsidRPr="00D76E44" w:rsidSect="00D76E44">
      <w:type w:val="continuous"/>
      <w:pgSz w:w="12240" w:h="15840"/>
      <w:pgMar w:top="1440" w:right="1080" w:bottom="1440" w:left="1080"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0B"/>
    <w:rsid w:val="008501BF"/>
    <w:rsid w:val="00BA1DD3"/>
    <w:rsid w:val="00C152DD"/>
    <w:rsid w:val="00D76E44"/>
    <w:rsid w:val="00FD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nhideWhenUsed="0" w:qFormat="1"/>
    <w:lsdException w:name="Default Paragraph Font" w:uiPriority="1"/>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jc w:val="center"/>
      <w:outlineLvl w:val="0"/>
    </w:pPr>
    <w:rPr>
      <w:rFonts w:ascii="Arial" w:hAnsi="Arial" w:cs="Arial"/>
      <w:b/>
      <w:bCs/>
      <w:sz w:val="28"/>
      <w:szCs w:val="28"/>
    </w:rPr>
  </w:style>
  <w:style w:type="paragraph" w:styleId="Heading2">
    <w:name w:val="heading 2"/>
    <w:basedOn w:val="Normal"/>
    <w:next w:val="Normal"/>
    <w:link w:val="Heading2Char"/>
    <w:uiPriority w:val="99"/>
    <w:qFormat/>
    <w:pPr>
      <w:outlineLvl w:val="1"/>
    </w:pPr>
    <w:rPr>
      <w:rFonts w:ascii="Arial" w:hAnsi="Arial" w:cs="Arial"/>
      <w:b/>
      <w:bCs/>
    </w:rPr>
  </w:style>
  <w:style w:type="paragraph" w:styleId="Heading4">
    <w:name w:val="heading 4"/>
    <w:basedOn w:val="Normal"/>
    <w:next w:val="Normal"/>
    <w:link w:val="Heading4Char"/>
    <w:uiPriority w:val="99"/>
    <w:qFormat/>
    <w:p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99"/>
    <w:qFormat/>
    <w:pPr>
      <w:jc w:val="center"/>
    </w:pPr>
    <w:rPr>
      <w:sz w:val="32"/>
      <w:szCs w:val="32"/>
    </w:rPr>
  </w:style>
  <w:style w:type="character" w:customStyle="1" w:styleId="TitleChar">
    <w:name w:val="Title Char"/>
    <w:basedOn w:val="DefaultParagraphFont"/>
    <w:link w:val="Title"/>
    <w:uiPriority w:val="10"/>
    <w:rsid w:val="00FD5E0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pPr>
      <w:jc w:val="center"/>
    </w:pPr>
  </w:style>
  <w:style w:type="character" w:customStyle="1" w:styleId="SubtitleChar">
    <w:name w:val="Subtitle Char"/>
    <w:basedOn w:val="DefaultParagraphFont"/>
    <w:link w:val="Subtitle"/>
    <w:uiPriority w:val="11"/>
    <w:rsid w:val="00FD5E0B"/>
    <w:rPr>
      <w:rFonts w:asciiTheme="majorHAnsi" w:eastAsiaTheme="majorEastAsia" w:hAnsiTheme="majorHAnsi" w:cstheme="majorBidi"/>
      <w:sz w:val="24"/>
      <w:szCs w:val="24"/>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rsid w:val="00FD5E0B"/>
    <w:rPr>
      <w:rFonts w:ascii="Times New Roman" w:hAnsi="Times New Roman" w:cs="Times New Roman"/>
      <w:sz w:val="24"/>
      <w:szCs w:val="24"/>
    </w:rPr>
  </w:style>
  <w:style w:type="paragraph" w:styleId="Footer">
    <w:name w:val="footer"/>
    <w:basedOn w:val="Normal"/>
    <w:link w:val="FooterChar"/>
    <w:uiPriority w:val="99"/>
    <w:pPr>
      <w:tabs>
        <w:tab w:val="left" w:pos="0"/>
        <w:tab w:val="center" w:pos="4320"/>
        <w:tab w:val="right" w:pos="8640"/>
      </w:tabs>
    </w:pPr>
  </w:style>
  <w:style w:type="character" w:customStyle="1" w:styleId="FooterChar">
    <w:name w:val="Footer Char"/>
    <w:basedOn w:val="DefaultParagraphFont"/>
    <w:link w:val="Footer"/>
    <w:uiPriority w:val="99"/>
    <w:semiHidden/>
    <w:rsid w:val="00FD5E0B"/>
    <w:rPr>
      <w:rFonts w:ascii="Times New Roman" w:hAnsi="Times New Roman" w:cs="Times New Roman"/>
      <w:sz w:val="24"/>
      <w:szCs w:val="24"/>
    </w:rPr>
  </w:style>
  <w:style w:type="paragraph" w:customStyle="1" w:styleId="BodyTextIn">
    <w:name w:val="Body Text In"/>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pPr>
  </w:style>
  <w:style w:type="character" w:customStyle="1" w:styleId="Heading4Char">
    <w:name w:val="Heading 4 Char"/>
    <w:basedOn w:val="DefaultParagraphFont"/>
    <w:link w:val="Heading4"/>
    <w:uiPriority w:val="9"/>
    <w:semiHidden/>
    <w:rsid w:val="00FD5E0B"/>
    <w:rPr>
      <w:b/>
      <w:bCs/>
      <w:sz w:val="28"/>
      <w:szCs w:val="28"/>
    </w:rPr>
  </w:style>
  <w:style w:type="paragraph" w:customStyle="1" w:styleId="level1">
    <w:name w:val="_level1"/>
    <w:basedOn w:val="Normal"/>
    <w:uiPriority w:val="9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style>
  <w:style w:type="character" w:customStyle="1" w:styleId="Heading1Char">
    <w:name w:val="Heading 1 Char"/>
    <w:basedOn w:val="DefaultParagraphFont"/>
    <w:link w:val="Heading1"/>
    <w:uiPriority w:val="9"/>
    <w:rsid w:val="00FD5E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5E0B"/>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BA1DD3"/>
    <w:rPr>
      <w:rFonts w:ascii="Tahoma" w:hAnsi="Tahoma" w:cs="Tahoma"/>
      <w:sz w:val="16"/>
      <w:szCs w:val="16"/>
    </w:rPr>
  </w:style>
  <w:style w:type="character" w:customStyle="1" w:styleId="BalloonTextChar">
    <w:name w:val="Balloon Text Char"/>
    <w:basedOn w:val="DefaultParagraphFont"/>
    <w:link w:val="BalloonText"/>
    <w:uiPriority w:val="99"/>
    <w:semiHidden/>
    <w:rsid w:val="00BA1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nhideWhenUsed="0" w:qFormat="1"/>
    <w:lsdException w:name="Default Paragraph Font" w:uiPriority="1"/>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jc w:val="center"/>
      <w:outlineLvl w:val="0"/>
    </w:pPr>
    <w:rPr>
      <w:rFonts w:ascii="Arial" w:hAnsi="Arial" w:cs="Arial"/>
      <w:b/>
      <w:bCs/>
      <w:sz w:val="28"/>
      <w:szCs w:val="28"/>
    </w:rPr>
  </w:style>
  <w:style w:type="paragraph" w:styleId="Heading2">
    <w:name w:val="heading 2"/>
    <w:basedOn w:val="Normal"/>
    <w:next w:val="Normal"/>
    <w:link w:val="Heading2Char"/>
    <w:uiPriority w:val="99"/>
    <w:qFormat/>
    <w:pPr>
      <w:outlineLvl w:val="1"/>
    </w:pPr>
    <w:rPr>
      <w:rFonts w:ascii="Arial" w:hAnsi="Arial" w:cs="Arial"/>
      <w:b/>
      <w:bCs/>
    </w:rPr>
  </w:style>
  <w:style w:type="paragraph" w:styleId="Heading4">
    <w:name w:val="heading 4"/>
    <w:basedOn w:val="Normal"/>
    <w:next w:val="Normal"/>
    <w:link w:val="Heading4Char"/>
    <w:uiPriority w:val="99"/>
    <w:qFormat/>
    <w:p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99"/>
    <w:qFormat/>
    <w:pPr>
      <w:jc w:val="center"/>
    </w:pPr>
    <w:rPr>
      <w:sz w:val="32"/>
      <w:szCs w:val="32"/>
    </w:rPr>
  </w:style>
  <w:style w:type="character" w:customStyle="1" w:styleId="TitleChar">
    <w:name w:val="Title Char"/>
    <w:basedOn w:val="DefaultParagraphFont"/>
    <w:link w:val="Title"/>
    <w:uiPriority w:val="10"/>
    <w:rsid w:val="00FD5E0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pPr>
      <w:jc w:val="center"/>
    </w:pPr>
  </w:style>
  <w:style w:type="character" w:customStyle="1" w:styleId="SubtitleChar">
    <w:name w:val="Subtitle Char"/>
    <w:basedOn w:val="DefaultParagraphFont"/>
    <w:link w:val="Subtitle"/>
    <w:uiPriority w:val="11"/>
    <w:rsid w:val="00FD5E0B"/>
    <w:rPr>
      <w:rFonts w:asciiTheme="majorHAnsi" w:eastAsiaTheme="majorEastAsia" w:hAnsiTheme="majorHAnsi" w:cstheme="majorBidi"/>
      <w:sz w:val="24"/>
      <w:szCs w:val="24"/>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rsid w:val="00FD5E0B"/>
    <w:rPr>
      <w:rFonts w:ascii="Times New Roman" w:hAnsi="Times New Roman" w:cs="Times New Roman"/>
      <w:sz w:val="24"/>
      <w:szCs w:val="24"/>
    </w:rPr>
  </w:style>
  <w:style w:type="paragraph" w:styleId="Footer">
    <w:name w:val="footer"/>
    <w:basedOn w:val="Normal"/>
    <w:link w:val="FooterChar"/>
    <w:uiPriority w:val="99"/>
    <w:pPr>
      <w:tabs>
        <w:tab w:val="left" w:pos="0"/>
        <w:tab w:val="center" w:pos="4320"/>
        <w:tab w:val="right" w:pos="8640"/>
      </w:tabs>
    </w:pPr>
  </w:style>
  <w:style w:type="character" w:customStyle="1" w:styleId="FooterChar">
    <w:name w:val="Footer Char"/>
    <w:basedOn w:val="DefaultParagraphFont"/>
    <w:link w:val="Footer"/>
    <w:uiPriority w:val="99"/>
    <w:semiHidden/>
    <w:rsid w:val="00FD5E0B"/>
    <w:rPr>
      <w:rFonts w:ascii="Times New Roman" w:hAnsi="Times New Roman" w:cs="Times New Roman"/>
      <w:sz w:val="24"/>
      <w:szCs w:val="24"/>
    </w:rPr>
  </w:style>
  <w:style w:type="paragraph" w:customStyle="1" w:styleId="BodyTextIn">
    <w:name w:val="Body Text In"/>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pPr>
  </w:style>
  <w:style w:type="character" w:customStyle="1" w:styleId="Heading4Char">
    <w:name w:val="Heading 4 Char"/>
    <w:basedOn w:val="DefaultParagraphFont"/>
    <w:link w:val="Heading4"/>
    <w:uiPriority w:val="9"/>
    <w:semiHidden/>
    <w:rsid w:val="00FD5E0B"/>
    <w:rPr>
      <w:b/>
      <w:bCs/>
      <w:sz w:val="28"/>
      <w:szCs w:val="28"/>
    </w:rPr>
  </w:style>
  <w:style w:type="paragraph" w:customStyle="1" w:styleId="level1">
    <w:name w:val="_level1"/>
    <w:basedOn w:val="Normal"/>
    <w:uiPriority w:val="9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hanging="360"/>
    </w:pPr>
  </w:style>
  <w:style w:type="character" w:customStyle="1" w:styleId="Heading1Char">
    <w:name w:val="Heading 1 Char"/>
    <w:basedOn w:val="DefaultParagraphFont"/>
    <w:link w:val="Heading1"/>
    <w:uiPriority w:val="9"/>
    <w:rsid w:val="00FD5E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5E0B"/>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BA1DD3"/>
    <w:rPr>
      <w:rFonts w:ascii="Tahoma" w:hAnsi="Tahoma" w:cs="Tahoma"/>
      <w:sz w:val="16"/>
      <w:szCs w:val="16"/>
    </w:rPr>
  </w:style>
  <w:style w:type="character" w:customStyle="1" w:styleId="BalloonTextChar">
    <w:name w:val="Balloon Text Char"/>
    <w:basedOn w:val="DefaultParagraphFont"/>
    <w:link w:val="BalloonText"/>
    <w:uiPriority w:val="99"/>
    <w:semiHidden/>
    <w:rsid w:val="00BA1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634</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Terrenzio</dc:creator>
  <cp:lastModifiedBy>Amy Terrenzio</cp:lastModifiedBy>
  <cp:revision>5</cp:revision>
  <cp:lastPrinted>2013-01-21T15:08:00Z</cp:lastPrinted>
  <dcterms:created xsi:type="dcterms:W3CDTF">2012-08-31T18:37:00Z</dcterms:created>
  <dcterms:modified xsi:type="dcterms:W3CDTF">2013-08-26T15:01:00Z</dcterms:modified>
</cp:coreProperties>
</file>